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363B6D" w:rsidTr="00363B6D">
        <w:trPr>
          <w:jc w:val="center"/>
        </w:trPr>
        <w:tc>
          <w:tcPr>
            <w:tcW w:w="3257" w:type="dxa"/>
            <w:vAlign w:val="center"/>
          </w:tcPr>
          <w:p w:rsidR="00363B6D" w:rsidRDefault="00363B6D" w:rsidP="00F0697C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 wp14:anchorId="25D33B4D" wp14:editId="3396B045">
                  <wp:extent cx="909432" cy="606540"/>
                  <wp:effectExtent l="0" t="0" r="5080" b="3175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hig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62" cy="60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</w:tcPr>
          <w:p w:rsidR="00363B6D" w:rsidRDefault="00363B6D" w:rsidP="00F0697C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 wp14:anchorId="36F522DB" wp14:editId="7546F296">
                  <wp:extent cx="603214" cy="680431"/>
                  <wp:effectExtent l="0" t="0" r="6985" b="571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of_Italy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73" cy="68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363B6D" w:rsidRDefault="00363B6D" w:rsidP="00F0697C">
            <w:pPr>
              <w:pStyle w:val="Stile1-Intestazione"/>
            </w:pPr>
            <w:r>
              <w:rPr>
                <w:noProof/>
              </w:rPr>
              <w:drawing>
                <wp:inline distT="0" distB="0" distL="0" distR="0" wp14:anchorId="3DD56C30" wp14:editId="3FA4457B">
                  <wp:extent cx="458340" cy="566131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egione_sicil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0" cy="56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B6D" w:rsidRPr="00BC15C6" w:rsidTr="00363B6D">
        <w:trPr>
          <w:jc w:val="center"/>
        </w:trPr>
        <w:tc>
          <w:tcPr>
            <w:tcW w:w="3257" w:type="dxa"/>
            <w:vAlign w:val="center"/>
          </w:tcPr>
          <w:p w:rsidR="00363B6D" w:rsidRPr="00E31795" w:rsidRDefault="00363B6D" w:rsidP="00F0697C">
            <w:pPr>
              <w:pStyle w:val="Stile1-Intestazione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noProof/>
                <w:sz w:val="22"/>
                <w:szCs w:val="22"/>
              </w:rPr>
              <w:t>Unione Europea</w:t>
            </w:r>
          </w:p>
        </w:tc>
        <w:tc>
          <w:tcPr>
            <w:tcW w:w="3257" w:type="dxa"/>
            <w:vAlign w:val="center"/>
          </w:tcPr>
          <w:p w:rsidR="00363B6D" w:rsidRPr="00E31795" w:rsidRDefault="00363B6D" w:rsidP="00F0697C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Repubblica Italiana</w:t>
            </w:r>
          </w:p>
        </w:tc>
        <w:tc>
          <w:tcPr>
            <w:tcW w:w="3258" w:type="dxa"/>
            <w:vAlign w:val="center"/>
          </w:tcPr>
          <w:p w:rsidR="00363B6D" w:rsidRPr="00E31795" w:rsidRDefault="00363B6D" w:rsidP="00F0697C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Regione Siciliana</w:t>
            </w:r>
          </w:p>
        </w:tc>
      </w:tr>
      <w:tr w:rsidR="00363B6D" w:rsidRPr="00E31795" w:rsidTr="00363B6D">
        <w:trPr>
          <w:trHeight w:val="1228"/>
          <w:jc w:val="center"/>
        </w:trPr>
        <w:tc>
          <w:tcPr>
            <w:tcW w:w="9772" w:type="dxa"/>
            <w:gridSpan w:val="3"/>
            <w:vAlign w:val="center"/>
          </w:tcPr>
          <w:p w:rsidR="00363B6D" w:rsidRPr="00E31795" w:rsidRDefault="00363B6D" w:rsidP="00F0697C">
            <w:pPr>
              <w:pStyle w:val="Stile1-intestazione-h1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Istituto Omnicomprensivo “Pestalozzi”</w:t>
            </w:r>
          </w:p>
          <w:p w:rsidR="00363B6D" w:rsidRPr="00E31795" w:rsidRDefault="00363B6D" w:rsidP="00F0697C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Scuola dell’Infanzia – Scuola Primaria</w:t>
            </w:r>
          </w:p>
          <w:p w:rsidR="00363B6D" w:rsidRPr="00E31795" w:rsidRDefault="00363B6D" w:rsidP="00F0697C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Scuola Secondaria di I Grado a Indirizzo Musicale</w:t>
            </w:r>
          </w:p>
          <w:p w:rsidR="00363B6D" w:rsidRPr="00E31795" w:rsidRDefault="00363B6D" w:rsidP="00F0697C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Scuola Secondaria di II Grado (Istituto Professionale per l’Enogastronomia e Ospitalità Alberghiera)</w:t>
            </w:r>
          </w:p>
          <w:p w:rsidR="00363B6D" w:rsidRPr="00E31795" w:rsidRDefault="00363B6D" w:rsidP="00F0697C">
            <w:pPr>
              <w:pStyle w:val="Stile1-Intestazione"/>
              <w:spacing w:before="120" w:after="120"/>
              <w:rPr>
                <w:rFonts w:asciiTheme="majorHAnsi" w:hAnsiTheme="majorHAnsi" w:cs="Times New Roman"/>
                <w:sz w:val="22"/>
                <w:szCs w:val="22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</w:rPr>
              <w:t>Viale Seneca - Villaggio Sant’Agata Zona A 95121 Catania</w:t>
            </w:r>
          </w:p>
          <w:p w:rsidR="00363B6D" w:rsidRDefault="00363B6D" w:rsidP="00F0697C">
            <w:pPr>
              <w:pStyle w:val="Stile1-Intestazione"/>
              <w:spacing w:after="12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Tel. 095454566 – Fax 095260625 </w:t>
            </w:r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</w:p>
          <w:p w:rsidR="00363B6D" w:rsidRPr="00E31795" w:rsidRDefault="00363B6D" w:rsidP="00F0697C">
            <w:pPr>
              <w:pStyle w:val="Stile1-Intestazione"/>
              <w:spacing w:after="12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email: </w:t>
            </w:r>
            <w:hyperlink r:id="rId8" w:history="1">
              <w:r w:rsidRPr="00E31795">
                <w:rPr>
                  <w:rStyle w:val="Collegamentoipertestuale"/>
                  <w:rFonts w:asciiTheme="majorHAnsi" w:hAnsiTheme="majorHAnsi" w:cs="Times New Roman"/>
                  <w:sz w:val="22"/>
                  <w:szCs w:val="22"/>
                  <w:lang w:val="en-US"/>
                </w:rPr>
                <w:t>ctic86200l@istruzione.it</w:t>
              </w:r>
            </w:hyperlink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pec</w:t>
            </w:r>
            <w:proofErr w:type="spellEnd"/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E31795">
                <w:rPr>
                  <w:rStyle w:val="Collegamentoipertestuale"/>
                  <w:rFonts w:asciiTheme="majorHAnsi" w:hAnsiTheme="majorHAnsi" w:cs="Times New Roman"/>
                  <w:sz w:val="22"/>
                  <w:szCs w:val="22"/>
                  <w:lang w:val="en-US"/>
                </w:rPr>
                <w:t>ctic86200l@pec.istruzione.it</w:t>
              </w:r>
            </w:hyperlink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</w:p>
          <w:p w:rsidR="00363B6D" w:rsidRPr="00E31795" w:rsidRDefault="00363B6D" w:rsidP="00F0697C">
            <w:pPr>
              <w:pStyle w:val="Stile1-Intestazione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proofErr w:type="spellStart"/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Sito</w:t>
            </w:r>
            <w:proofErr w:type="spellEnd"/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web: </w:t>
            </w:r>
            <w:hyperlink r:id="rId10" w:history="1">
              <w:r w:rsidRPr="00E31795">
                <w:rPr>
                  <w:rStyle w:val="Collegamentoipertestuale"/>
                  <w:rFonts w:asciiTheme="majorHAnsi" w:hAnsiTheme="majorHAnsi" w:cs="Times New Roman"/>
                  <w:sz w:val="22"/>
                  <w:szCs w:val="22"/>
                  <w:lang w:val="en-US"/>
                </w:rPr>
                <w:t>www.pestalozzi.cc</w:t>
              </w:r>
            </w:hyperlink>
            <w:r w:rsidRPr="00E31795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pPr w:leftFromText="141" w:rightFromText="141" w:vertAnchor="page" w:horzAnchor="margin" w:tblpY="6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5653"/>
        <w:gridCol w:w="3814"/>
      </w:tblGrid>
      <w:tr w:rsidR="00363B6D" w:rsidRPr="00363B6D" w:rsidTr="00363B6D">
        <w:tc>
          <w:tcPr>
            <w:tcW w:w="1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D" w:rsidRPr="00363B6D" w:rsidRDefault="00363B6D" w:rsidP="00363B6D">
            <w:pPr>
              <w:spacing w:line="240" w:lineRule="auto"/>
              <w:ind w:firstLine="0"/>
              <w:rPr>
                <w:rFonts w:asciiTheme="minorHAnsi" w:hAnsiTheme="minorHAnsi" w:cs="Calibri"/>
                <w:b/>
                <w:sz w:val="36"/>
                <w:szCs w:val="36"/>
                <w:lang w:eastAsia="en-US"/>
              </w:rPr>
            </w:pPr>
            <w:r w:rsidRPr="00363B6D">
              <w:rPr>
                <w:rFonts w:asciiTheme="minorHAnsi" w:hAnsiTheme="minorHAnsi" w:cs="Calibri"/>
                <w:b/>
                <w:sz w:val="36"/>
                <w:szCs w:val="36"/>
              </w:rPr>
              <w:t xml:space="preserve">PROGETTAZIONE ANNUALE CLASSI:  </w:t>
            </w:r>
          </w:p>
          <w:p w:rsidR="00363B6D" w:rsidRPr="00363B6D" w:rsidRDefault="00363B6D" w:rsidP="00363B6D">
            <w:pPr>
              <w:spacing w:line="240" w:lineRule="auto"/>
              <w:ind w:firstLine="0"/>
              <w:rPr>
                <w:rFonts w:asciiTheme="minorHAnsi" w:hAnsiTheme="minorHAnsi" w:cs="Calibri"/>
                <w:b/>
                <w:sz w:val="36"/>
                <w:szCs w:val="36"/>
              </w:rPr>
            </w:pPr>
            <w:r w:rsidRPr="00363B6D">
              <w:rPr>
                <w:rFonts w:asciiTheme="minorHAnsi" w:hAnsiTheme="minorHAnsi" w:cs="Calibri"/>
                <w:b/>
                <w:sz w:val="36"/>
                <w:szCs w:val="36"/>
              </w:rPr>
              <w:t>DISCIPLINA:</w:t>
            </w:r>
          </w:p>
          <w:p w:rsidR="00363B6D" w:rsidRPr="00363B6D" w:rsidRDefault="00363B6D" w:rsidP="00363B6D">
            <w:pPr>
              <w:spacing w:line="240" w:lineRule="auto"/>
              <w:ind w:firstLine="0"/>
              <w:rPr>
                <w:rFonts w:asciiTheme="minorHAnsi" w:hAnsiTheme="minorHAnsi" w:cs="Calibri"/>
                <w:b/>
                <w:sz w:val="36"/>
                <w:szCs w:val="36"/>
                <w:lang w:eastAsia="en-US"/>
              </w:rPr>
            </w:pPr>
            <w:r w:rsidRPr="00363B6D">
              <w:rPr>
                <w:rFonts w:asciiTheme="minorHAnsi" w:hAnsiTheme="minorHAnsi" w:cs="Calibri"/>
                <w:b/>
                <w:sz w:val="36"/>
                <w:szCs w:val="36"/>
              </w:rPr>
              <w:t xml:space="preserve">DOCENTI:  </w:t>
            </w:r>
          </w:p>
        </w:tc>
      </w:tr>
      <w:tr w:rsidR="00363B6D" w:rsidRPr="00363B6D" w:rsidTr="00363B6D">
        <w:tc>
          <w:tcPr>
            <w:tcW w:w="1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spacing w:line="240" w:lineRule="auto"/>
              <w:rPr>
                <w:rFonts w:asciiTheme="minorHAnsi" w:hAnsiTheme="minorHAnsi" w:cs="Calibri"/>
                <w:b/>
                <w:sz w:val="28"/>
                <w:szCs w:val="28"/>
                <w:lang w:eastAsia="en-US"/>
              </w:rPr>
            </w:pPr>
          </w:p>
        </w:tc>
      </w:tr>
      <w:tr w:rsidR="00363B6D" w:rsidRPr="00363B6D" w:rsidTr="00363B6D">
        <w:trPr>
          <w:trHeight w:val="2705"/>
        </w:trPr>
        <w:tc>
          <w:tcPr>
            <w:tcW w:w="1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spacing w:line="240" w:lineRule="auto"/>
              <w:jc w:val="center"/>
              <w:rPr>
                <w:rFonts w:asciiTheme="minorHAnsi" w:hAnsiTheme="minorHAnsi" w:cs="Calibri"/>
                <w:lang w:eastAsia="en-US"/>
              </w:rPr>
            </w:pPr>
            <w:r w:rsidRPr="00363B6D">
              <w:rPr>
                <w:rFonts w:asciiTheme="minorHAnsi" w:hAnsiTheme="minorHAnsi" w:cs="Calibri"/>
                <w:b/>
                <w:sz w:val="32"/>
                <w:szCs w:val="32"/>
              </w:rPr>
              <w:t xml:space="preserve">Traguardi per lo sviluppo delle competenze </w:t>
            </w: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i/>
              </w:rPr>
            </w:pPr>
            <w:r w:rsidRPr="00363B6D">
              <w:rPr>
                <w:rFonts w:asciiTheme="minorHAnsi" w:hAnsiTheme="minorHAnsi" w:cs="Calibri"/>
                <w:i/>
              </w:rPr>
              <w:t>(Indicare i traguardi per lo sviluppo delle competenze adeguati all’anno di studio)</w:t>
            </w: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363B6D" w:rsidRPr="00363B6D" w:rsidTr="00363B6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pStyle w:val="Titolo2"/>
              <w:rPr>
                <w:rFonts w:asciiTheme="minorHAnsi" w:hAnsiTheme="minorHAnsi" w:cs="Calibri"/>
              </w:rPr>
            </w:pPr>
          </w:p>
        </w:tc>
        <w:tc>
          <w:tcPr>
            <w:tcW w:w="9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 w:rsidRPr="00363B6D">
              <w:rPr>
                <w:rFonts w:asciiTheme="minorHAnsi" w:hAnsiTheme="minorHAnsi" w:cs="Calibri"/>
                <w:b/>
                <w:sz w:val="28"/>
                <w:szCs w:val="28"/>
              </w:rPr>
              <w:t>OBIETTIVI DI APPRENDIMENTO</w:t>
            </w:r>
          </w:p>
        </w:tc>
      </w:tr>
      <w:tr w:rsidR="00363B6D" w:rsidRPr="00363B6D" w:rsidTr="00363B6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D" w:rsidRPr="00363B6D" w:rsidRDefault="00363B6D" w:rsidP="00363B6D">
            <w:pPr>
              <w:spacing w:after="200"/>
              <w:ind w:firstLine="0"/>
              <w:rPr>
                <w:rFonts w:asciiTheme="minorHAnsi" w:hAnsiTheme="minorHAnsi" w:cs="Calibri"/>
                <w:b/>
                <w:i/>
                <w:sz w:val="32"/>
                <w:szCs w:val="32"/>
              </w:rPr>
            </w:pPr>
            <w:r w:rsidRPr="00363B6D">
              <w:rPr>
                <w:rFonts w:asciiTheme="minorHAnsi" w:hAnsiTheme="minorHAnsi" w:cs="Calibri"/>
                <w:b/>
                <w:i/>
                <w:sz w:val="32"/>
                <w:szCs w:val="32"/>
              </w:rPr>
              <w:t>Nucleo tematico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spacing w:line="240" w:lineRule="auto"/>
              <w:rPr>
                <w:rFonts w:asciiTheme="minorHAnsi" w:hAnsiTheme="minorHAnsi" w:cs="Calibri"/>
                <w:b/>
                <w:i/>
                <w:sz w:val="32"/>
                <w:szCs w:val="32"/>
                <w:lang w:eastAsia="en-US"/>
              </w:rPr>
            </w:pPr>
            <w:r w:rsidRPr="00363B6D">
              <w:rPr>
                <w:rFonts w:asciiTheme="minorHAnsi" w:hAnsiTheme="minorHAnsi" w:cs="Calibri"/>
                <w:b/>
                <w:i/>
                <w:sz w:val="32"/>
                <w:szCs w:val="32"/>
              </w:rPr>
              <w:t>Abilità</w:t>
            </w:r>
          </w:p>
          <w:p w:rsidR="00363B6D" w:rsidRPr="00363B6D" w:rsidRDefault="00363B6D" w:rsidP="00363B6D">
            <w:pPr>
              <w:spacing w:line="240" w:lineRule="auto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i/>
                <w:sz w:val="22"/>
                <w:szCs w:val="22"/>
                <w:lang w:eastAsia="en-US"/>
              </w:rPr>
            </w:pPr>
            <w:r w:rsidRPr="00363B6D">
              <w:rPr>
                <w:rFonts w:asciiTheme="minorHAnsi" w:hAnsiTheme="minorHAnsi" w:cs="Calibri"/>
                <w:b/>
                <w:i/>
                <w:sz w:val="32"/>
                <w:szCs w:val="32"/>
              </w:rPr>
              <w:t xml:space="preserve">Contenuti </w:t>
            </w:r>
          </w:p>
        </w:tc>
      </w:tr>
      <w:tr w:rsidR="00363B6D" w:rsidRPr="00363B6D" w:rsidTr="00363B6D">
        <w:trPr>
          <w:trHeight w:val="103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spacing w:before="100" w:beforeAutospacing="1" w:after="100" w:afterAutospacing="1" w:line="240" w:lineRule="auto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3B6D" w:rsidRPr="00363B6D" w:rsidRDefault="00363B6D" w:rsidP="00363B6D">
            <w:pPr>
              <w:spacing w:before="100" w:beforeAutospacing="1" w:after="100" w:afterAutospacing="1" w:line="240" w:lineRule="auto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3B6D" w:rsidRPr="00363B6D" w:rsidRDefault="00363B6D" w:rsidP="00363B6D">
            <w:pPr>
              <w:spacing w:before="100" w:beforeAutospacing="1" w:after="100" w:afterAutospacing="1" w:line="240" w:lineRule="auto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363B6D">
              <w:rPr>
                <w:rFonts w:asciiTheme="minorHAnsi" w:hAnsiTheme="minorHAnsi" w:cs="Calibri"/>
                <w:i/>
                <w:sz w:val="20"/>
                <w:szCs w:val="20"/>
              </w:rPr>
              <w:t xml:space="preserve">(Scansionare gli obiettivi di apprendimento in tre livelli: obiettivi minimi per il livello iniziale e il livello base; obiettivi intermedi per il livello intermedio; obiettivi avanzati per il livello avanzato)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363B6D" w:rsidRPr="00363B6D" w:rsidTr="00363B6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spacing w:before="100" w:beforeAutospacing="1" w:after="100" w:afterAutospacing="1" w:line="240" w:lineRule="auto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3B6D" w:rsidRPr="00363B6D" w:rsidRDefault="00363B6D" w:rsidP="00363B6D">
            <w:pPr>
              <w:spacing w:before="100" w:beforeAutospacing="1" w:after="100" w:afterAutospacing="1" w:line="240" w:lineRule="auto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363B6D" w:rsidRPr="00363B6D" w:rsidTr="00363B6D">
        <w:trPr>
          <w:trHeight w:val="1589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spacing w:before="100" w:beforeAutospacing="1" w:after="100" w:afterAutospacing="1" w:line="240" w:lineRule="auto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363B6D" w:rsidRPr="00363B6D" w:rsidTr="00363B6D">
        <w:tc>
          <w:tcPr>
            <w:tcW w:w="1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63B6D">
              <w:rPr>
                <w:rFonts w:asciiTheme="minorHAnsi" w:hAnsiTheme="minorHAnsi" w:cs="Calibri"/>
                <w:b/>
                <w:bCs/>
              </w:rPr>
              <w:t>Metodologia:</w:t>
            </w: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bCs/>
              </w:rPr>
            </w:pPr>
            <w:r w:rsidRPr="00363B6D">
              <w:rPr>
                <w:rFonts w:asciiTheme="minorHAnsi" w:hAnsiTheme="minorHAnsi" w:cs="Calibri"/>
                <w:b/>
                <w:bCs/>
              </w:rPr>
              <w:t>Esempio</w:t>
            </w:r>
          </w:p>
          <w:p w:rsidR="00363B6D" w:rsidRDefault="00363B6D" w:rsidP="00363B6D">
            <w:pPr>
              <w:ind w:firstLine="0"/>
              <w:rPr>
                <w:rFonts w:asciiTheme="minorHAnsi" w:hAnsiTheme="minorHAnsi" w:cs="Calibri"/>
              </w:rPr>
            </w:pPr>
            <w:r w:rsidRPr="00363B6D">
              <w:rPr>
                <w:rFonts w:asciiTheme="minorHAnsi" w:hAnsiTheme="minorHAnsi" w:cs="Calibri"/>
              </w:rPr>
              <w:t>Le attività scaturiranno da significative motivazioni all’uso della lingua. Si opererà sostanzialmente a livello testuale/contestuale con un uso sempre più differenziato del codice verbale.</w:t>
            </w:r>
          </w:p>
          <w:p w:rsidR="00363B6D" w:rsidRPr="00363B6D" w:rsidRDefault="00363B6D" w:rsidP="00363B6D">
            <w:pPr>
              <w:ind w:firstLine="0"/>
              <w:rPr>
                <w:rFonts w:asciiTheme="minorHAnsi" w:hAnsiTheme="minorHAnsi" w:cs="Calibri"/>
              </w:rPr>
            </w:pPr>
            <w:r w:rsidRPr="00363B6D">
              <w:rPr>
                <w:rFonts w:asciiTheme="minorHAnsi" w:hAnsiTheme="minorHAnsi" w:cs="Calibri"/>
              </w:rPr>
              <w:t>Si favoriranno conversazioni finalizzate al miglioramento delle capacità di intervenire in modo ordinato,</w:t>
            </w:r>
            <w:r w:rsidRPr="00363B6D">
              <w:rPr>
                <w:rFonts w:asciiTheme="minorHAnsi" w:hAnsiTheme="minorHAnsi" w:cs="Calibri"/>
              </w:rPr>
              <w:t xml:space="preserve"> </w:t>
            </w:r>
            <w:r w:rsidRPr="00363B6D">
              <w:rPr>
                <w:rFonts w:asciiTheme="minorHAnsi" w:hAnsiTheme="minorHAnsi" w:cs="Calibri"/>
              </w:rPr>
              <w:t>corretto e significativo.</w:t>
            </w:r>
            <w:r w:rsidRPr="00363B6D">
              <w:rPr>
                <w:rFonts w:asciiTheme="minorHAnsi" w:hAnsiTheme="minorHAnsi" w:cs="Calibri"/>
              </w:rPr>
              <w:br/>
              <w:t>Si proporrà la lettura non solo come esercitazione e lavoro sul testo,</w:t>
            </w:r>
            <w:r w:rsidRPr="00363B6D">
              <w:rPr>
                <w:rFonts w:asciiTheme="minorHAnsi" w:hAnsiTheme="minorHAnsi" w:cs="Calibri"/>
              </w:rPr>
              <w:t xml:space="preserve"> </w:t>
            </w:r>
            <w:r w:rsidRPr="00363B6D">
              <w:rPr>
                <w:rFonts w:asciiTheme="minorHAnsi" w:hAnsiTheme="minorHAnsi" w:cs="Calibri"/>
              </w:rPr>
              <w:t>ma anche come attività individuale liberamente scelta e come ascolto di letture eseguite dall’insegnante.</w:t>
            </w:r>
          </w:p>
          <w:p w:rsidR="00363B6D" w:rsidRDefault="00363B6D" w:rsidP="00363B6D">
            <w:pPr>
              <w:ind w:firstLine="0"/>
              <w:rPr>
                <w:rFonts w:asciiTheme="minorHAnsi" w:hAnsiTheme="minorHAnsi" w:cs="Calibri"/>
              </w:rPr>
            </w:pPr>
            <w:r w:rsidRPr="00363B6D">
              <w:rPr>
                <w:rFonts w:asciiTheme="minorHAnsi" w:hAnsiTheme="minorHAnsi" w:cs="Calibri"/>
              </w:rPr>
              <w:t>Partendo dal lavoro sul testo si giungerà ad una produzione significativa, secondo precise esigenze comunicative.</w:t>
            </w:r>
            <w:r w:rsidRPr="00363B6D">
              <w:rPr>
                <w:rFonts w:asciiTheme="minorHAnsi" w:hAnsiTheme="minorHAnsi" w:cs="Calibri"/>
              </w:rPr>
              <w:br/>
              <w:t>Si procederà dall’analisi dei brani per giungere poi alla produzione di testi secondo precisi scopi.</w:t>
            </w:r>
            <w:r w:rsidRPr="00363B6D">
              <w:rPr>
                <w:rFonts w:asciiTheme="minorHAnsi" w:hAnsiTheme="minorHAnsi" w:cs="Calibri"/>
              </w:rPr>
              <w:br/>
              <w:t>In collegamento con l’uso della lingua si collocherà la riflessione linguistica finalizzata allo sviluppo della fruizione e della produzione attraverso la conoscenza delle strutture e l’arricchimento del lessico.</w:t>
            </w:r>
          </w:p>
          <w:p w:rsidR="00363B6D" w:rsidRPr="00363B6D" w:rsidRDefault="00363B6D" w:rsidP="00363B6D">
            <w:pPr>
              <w:ind w:firstLine="0"/>
              <w:rPr>
                <w:rFonts w:asciiTheme="minorHAnsi" w:hAnsiTheme="minorHAnsi" w:cs="Calibri"/>
                <w:lang w:eastAsia="en-US"/>
              </w:rPr>
            </w:pPr>
            <w:r w:rsidRPr="00363B6D">
              <w:rPr>
                <w:rFonts w:asciiTheme="minorHAnsi" w:hAnsiTheme="minorHAnsi" w:cs="Calibri"/>
              </w:rPr>
              <w:t>Non mancherà un’attenzione all’uso e al cambiamento della lingua nello spazio e nel tempo.</w:t>
            </w:r>
            <w:r w:rsidRPr="00363B6D">
              <w:rPr>
                <w:rFonts w:asciiTheme="minorHAnsi" w:hAnsiTheme="minorHAnsi" w:cs="Calibri"/>
              </w:rPr>
              <w:br/>
              <w:t>Si opererà proponendo momenti di lavoro collettivo, a piccoli gruppi ed individuale</w:t>
            </w:r>
            <w:r w:rsidRPr="00363B6D">
              <w:rPr>
                <w:rFonts w:asciiTheme="minorHAnsi" w:hAnsiTheme="minorHAnsi" w:cs="Calibri"/>
              </w:rPr>
              <w:t>.</w:t>
            </w: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363B6D" w:rsidRPr="00363B6D" w:rsidTr="00363B6D">
        <w:tc>
          <w:tcPr>
            <w:tcW w:w="1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63B6D">
              <w:rPr>
                <w:rFonts w:asciiTheme="minorHAnsi" w:hAnsiTheme="minorHAnsi" w:cs="Calibri"/>
                <w:b/>
                <w:bCs/>
              </w:rPr>
              <w:t>Mezzi e strumenti:</w:t>
            </w: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Cs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Cs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Cs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Cs/>
              </w:rPr>
            </w:pP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63B6D" w:rsidRPr="00363B6D" w:rsidTr="00363B6D">
        <w:tc>
          <w:tcPr>
            <w:tcW w:w="1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63B6D">
              <w:rPr>
                <w:rFonts w:asciiTheme="minorHAnsi" w:hAnsiTheme="minorHAnsi" w:cs="Calibri"/>
                <w:b/>
                <w:bCs/>
              </w:rPr>
              <w:t>Verifica e Valutazione:</w:t>
            </w:r>
          </w:p>
          <w:p w:rsidR="00363B6D" w:rsidRPr="00363B6D" w:rsidRDefault="00363B6D" w:rsidP="00363B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Calibri"/>
                <w:b/>
                <w:bCs/>
              </w:rPr>
            </w:pPr>
            <w:r w:rsidRPr="00363B6D">
              <w:rPr>
                <w:rFonts w:asciiTheme="minorHAnsi" w:hAnsiTheme="minorHAnsi" w:cs="Calibri"/>
                <w:b/>
                <w:bCs/>
              </w:rPr>
              <w:t>Esempi</w:t>
            </w:r>
          </w:p>
          <w:p w:rsidR="00363B6D" w:rsidRPr="00363B6D" w:rsidRDefault="00363B6D" w:rsidP="00363B6D">
            <w:pPr>
              <w:ind w:left="720"/>
              <w:rPr>
                <w:rFonts w:asciiTheme="minorHAnsi" w:hAnsiTheme="minorHAnsi" w:cs="Calibri"/>
                <w:lang w:eastAsia="en-US"/>
              </w:rPr>
            </w:pPr>
            <w:r w:rsidRPr="00363B6D">
              <w:rPr>
                <w:rFonts w:asciiTheme="minorHAnsi" w:hAnsiTheme="minorHAnsi" w:cs="Calibri"/>
                <w:bCs/>
              </w:rPr>
              <w:t xml:space="preserve">Schede strutturate Vero-falso </w:t>
            </w:r>
          </w:p>
          <w:p w:rsidR="00363B6D" w:rsidRPr="00363B6D" w:rsidRDefault="00363B6D" w:rsidP="00363B6D">
            <w:pPr>
              <w:ind w:left="720"/>
              <w:rPr>
                <w:rFonts w:asciiTheme="minorHAnsi" w:hAnsiTheme="minorHAnsi" w:cs="Calibri"/>
              </w:rPr>
            </w:pPr>
            <w:proofErr w:type="spellStart"/>
            <w:r w:rsidRPr="00363B6D">
              <w:rPr>
                <w:rFonts w:asciiTheme="minorHAnsi" w:hAnsiTheme="minorHAnsi" w:cs="Calibri"/>
                <w:bCs/>
              </w:rPr>
              <w:t>Cloze</w:t>
            </w:r>
            <w:proofErr w:type="spellEnd"/>
            <w:r w:rsidRPr="00363B6D">
              <w:rPr>
                <w:rFonts w:asciiTheme="minorHAnsi" w:hAnsiTheme="minorHAnsi" w:cs="Calibri"/>
                <w:bCs/>
              </w:rPr>
              <w:t xml:space="preserve"> test (completamenti)</w:t>
            </w:r>
          </w:p>
          <w:p w:rsidR="00363B6D" w:rsidRPr="00363B6D" w:rsidRDefault="00363B6D" w:rsidP="00363B6D">
            <w:pPr>
              <w:ind w:left="720"/>
              <w:rPr>
                <w:rFonts w:asciiTheme="minorHAnsi" w:hAnsiTheme="minorHAnsi" w:cs="Calibri"/>
              </w:rPr>
            </w:pPr>
            <w:r w:rsidRPr="00363B6D">
              <w:rPr>
                <w:rFonts w:asciiTheme="minorHAnsi" w:hAnsiTheme="minorHAnsi" w:cs="Calibri"/>
                <w:bCs/>
              </w:rPr>
              <w:t>Corrispondenze</w:t>
            </w:r>
          </w:p>
          <w:p w:rsidR="00363B6D" w:rsidRPr="00363B6D" w:rsidRDefault="00363B6D" w:rsidP="00363B6D">
            <w:pPr>
              <w:ind w:left="720"/>
              <w:rPr>
                <w:rFonts w:asciiTheme="minorHAnsi" w:hAnsiTheme="minorHAnsi" w:cs="Calibri"/>
              </w:rPr>
            </w:pPr>
            <w:r w:rsidRPr="00363B6D">
              <w:rPr>
                <w:rFonts w:asciiTheme="minorHAnsi" w:hAnsiTheme="minorHAnsi" w:cs="Calibri"/>
                <w:bCs/>
              </w:rPr>
              <w:t>Quesiti a risposta multipla</w:t>
            </w:r>
          </w:p>
          <w:p w:rsidR="00363B6D" w:rsidRPr="00363B6D" w:rsidRDefault="00363B6D" w:rsidP="00363B6D">
            <w:pPr>
              <w:ind w:left="360"/>
              <w:rPr>
                <w:rFonts w:asciiTheme="minorHAnsi" w:hAnsiTheme="minorHAnsi" w:cs="Calibri"/>
              </w:rPr>
            </w:pPr>
            <w:r w:rsidRPr="00363B6D">
              <w:rPr>
                <w:rFonts w:asciiTheme="minorHAnsi" w:hAnsiTheme="minorHAnsi" w:cs="Calibri"/>
                <w:bCs/>
              </w:rPr>
              <w:t xml:space="preserve">       Quesiti a risposta aperta </w:t>
            </w:r>
          </w:p>
          <w:p w:rsidR="00363B6D" w:rsidRPr="00363B6D" w:rsidRDefault="00363B6D" w:rsidP="00363B6D">
            <w:pPr>
              <w:ind w:left="720"/>
              <w:rPr>
                <w:rFonts w:asciiTheme="minorHAnsi" w:hAnsiTheme="minorHAnsi" w:cs="Calibri"/>
              </w:rPr>
            </w:pPr>
            <w:r w:rsidRPr="00363B6D">
              <w:rPr>
                <w:rFonts w:asciiTheme="minorHAnsi" w:hAnsiTheme="minorHAnsi" w:cs="Calibri"/>
                <w:bCs/>
              </w:rPr>
              <w:t>Prove di comprensione della lettura</w:t>
            </w:r>
          </w:p>
          <w:p w:rsidR="00363B6D" w:rsidRPr="00363B6D" w:rsidRDefault="00363B6D" w:rsidP="00363B6D">
            <w:pPr>
              <w:ind w:left="720"/>
              <w:rPr>
                <w:rFonts w:asciiTheme="minorHAnsi" w:hAnsiTheme="minorHAnsi" w:cs="Calibri"/>
              </w:rPr>
            </w:pPr>
            <w:r w:rsidRPr="00363B6D">
              <w:rPr>
                <w:rFonts w:asciiTheme="minorHAnsi" w:hAnsiTheme="minorHAnsi" w:cs="Calibri"/>
                <w:bCs/>
              </w:rPr>
              <w:t>Saggio breve</w:t>
            </w:r>
          </w:p>
          <w:p w:rsidR="00363B6D" w:rsidRPr="00363B6D" w:rsidRDefault="00363B6D" w:rsidP="00363B6D">
            <w:pPr>
              <w:ind w:left="720"/>
              <w:rPr>
                <w:rFonts w:asciiTheme="minorHAnsi" w:hAnsiTheme="minorHAnsi" w:cs="Calibri"/>
                <w:bCs/>
              </w:rPr>
            </w:pPr>
            <w:r w:rsidRPr="00363B6D">
              <w:rPr>
                <w:rFonts w:asciiTheme="minorHAnsi" w:hAnsiTheme="minorHAnsi" w:cs="Calibri"/>
                <w:bCs/>
              </w:rPr>
              <w:t xml:space="preserve">Colloquio strutturato e </w:t>
            </w:r>
            <w:proofErr w:type="spellStart"/>
            <w:r w:rsidRPr="00363B6D">
              <w:rPr>
                <w:rFonts w:asciiTheme="minorHAnsi" w:hAnsiTheme="minorHAnsi" w:cs="Calibri"/>
                <w:bCs/>
              </w:rPr>
              <w:t>semistrutturato</w:t>
            </w:r>
            <w:proofErr w:type="spellEnd"/>
            <w:r w:rsidRPr="00363B6D">
              <w:rPr>
                <w:rFonts w:asciiTheme="minorHAnsi" w:hAnsiTheme="minorHAnsi" w:cs="Calibri"/>
                <w:bCs/>
              </w:rPr>
              <w:t xml:space="preserve">  - Riflessione libera</w:t>
            </w:r>
          </w:p>
          <w:p w:rsidR="00363B6D" w:rsidRPr="00363B6D" w:rsidRDefault="00363B6D" w:rsidP="00363B6D">
            <w:pPr>
              <w:ind w:left="720"/>
              <w:rPr>
                <w:rFonts w:asciiTheme="minorHAnsi" w:hAnsiTheme="minorHAnsi" w:cs="Calibri"/>
                <w:bCs/>
              </w:rPr>
            </w:pPr>
            <w:r w:rsidRPr="00363B6D">
              <w:rPr>
                <w:rFonts w:asciiTheme="minorHAnsi" w:hAnsiTheme="minorHAnsi" w:cs="Calibri"/>
                <w:bCs/>
              </w:rPr>
              <w:t xml:space="preserve">Prove pratiche – Prove grafico-cromatiche – Prove strumentali e vocali – Test motori </w:t>
            </w:r>
          </w:p>
          <w:p w:rsidR="00363B6D" w:rsidRPr="00363B6D" w:rsidRDefault="00363B6D" w:rsidP="00363B6D">
            <w:pPr>
              <w:spacing w:after="200"/>
              <w:ind w:left="72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63B6D">
              <w:rPr>
                <w:rFonts w:asciiTheme="minorHAnsi" w:hAnsiTheme="minorHAnsi" w:cs="Calibri"/>
                <w:bCs/>
              </w:rPr>
              <w:t>Prove multimediali – Situazioni di compito (prove di realtà)</w:t>
            </w:r>
          </w:p>
        </w:tc>
      </w:tr>
    </w:tbl>
    <w:p w:rsidR="004C16C5" w:rsidRPr="00363B6D" w:rsidRDefault="004C16C5" w:rsidP="00363B6D">
      <w:pPr>
        <w:jc w:val="center"/>
        <w:rPr>
          <w:rFonts w:asciiTheme="minorHAnsi" w:hAnsiTheme="minorHAnsi"/>
        </w:rPr>
      </w:pPr>
    </w:p>
    <w:p w:rsidR="00363B6D" w:rsidRPr="00363B6D" w:rsidRDefault="00363B6D" w:rsidP="00363B6D">
      <w:pPr>
        <w:jc w:val="center"/>
        <w:rPr>
          <w:rFonts w:asciiTheme="minorHAnsi" w:hAnsiTheme="minorHAnsi"/>
        </w:rPr>
      </w:pPr>
    </w:p>
    <w:p w:rsidR="00363B6D" w:rsidRPr="00363B6D" w:rsidRDefault="00363B6D" w:rsidP="00363B6D">
      <w:pPr>
        <w:jc w:val="center"/>
        <w:rPr>
          <w:rFonts w:asciiTheme="minorHAnsi" w:hAnsiTheme="minorHAnsi"/>
        </w:rPr>
      </w:pPr>
    </w:p>
    <w:p w:rsidR="00363B6D" w:rsidRPr="00363B6D" w:rsidRDefault="00363B6D" w:rsidP="00363B6D">
      <w:pPr>
        <w:jc w:val="center"/>
        <w:rPr>
          <w:rFonts w:asciiTheme="minorHAnsi" w:hAnsiTheme="minorHAnsi"/>
        </w:rPr>
      </w:pPr>
    </w:p>
    <w:p w:rsidR="00363B6D" w:rsidRPr="00363B6D" w:rsidRDefault="00363B6D" w:rsidP="00363B6D">
      <w:pPr>
        <w:jc w:val="center"/>
        <w:rPr>
          <w:rFonts w:asciiTheme="minorHAnsi" w:hAnsiTheme="minorHAnsi"/>
        </w:rPr>
      </w:pPr>
    </w:p>
    <w:p w:rsidR="00363B6D" w:rsidRPr="00363B6D" w:rsidRDefault="00363B6D" w:rsidP="00363B6D">
      <w:pPr>
        <w:jc w:val="center"/>
        <w:rPr>
          <w:rFonts w:asciiTheme="minorHAnsi" w:hAnsiTheme="minorHAnsi"/>
        </w:rPr>
      </w:pPr>
    </w:p>
    <w:p w:rsidR="00363B6D" w:rsidRPr="00363B6D" w:rsidRDefault="00363B6D" w:rsidP="00363B6D">
      <w:pPr>
        <w:jc w:val="center"/>
        <w:rPr>
          <w:rFonts w:asciiTheme="minorHAnsi" w:hAnsiTheme="minorHAnsi"/>
        </w:rPr>
      </w:pPr>
    </w:p>
    <w:p w:rsidR="00363B6D" w:rsidRPr="00363B6D" w:rsidRDefault="00363B6D" w:rsidP="00363B6D">
      <w:pPr>
        <w:jc w:val="left"/>
        <w:rPr>
          <w:rFonts w:asciiTheme="minorHAnsi" w:hAnsiTheme="minorHAnsi"/>
        </w:rPr>
      </w:pPr>
    </w:p>
    <w:p w:rsidR="00363B6D" w:rsidRPr="00363B6D" w:rsidRDefault="00363B6D" w:rsidP="00363B6D">
      <w:pPr>
        <w:jc w:val="left"/>
        <w:rPr>
          <w:rFonts w:asciiTheme="minorHAnsi" w:hAnsiTheme="minorHAnsi"/>
        </w:rPr>
      </w:pPr>
    </w:p>
    <w:p w:rsidR="00363B6D" w:rsidRDefault="00363B6D" w:rsidP="00363B6D">
      <w:pPr>
        <w:jc w:val="left"/>
      </w:pPr>
    </w:p>
    <w:sectPr w:rsidR="00363B6D" w:rsidSect="00363B6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6D"/>
    <w:rsid w:val="00363B6D"/>
    <w:rsid w:val="004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B6D"/>
    <w:pPr>
      <w:spacing w:after="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63B6D"/>
    <w:pPr>
      <w:keepNext/>
      <w:spacing w:line="240" w:lineRule="auto"/>
      <w:ind w:firstLine="0"/>
      <w:jc w:val="left"/>
      <w:outlineLvl w:val="1"/>
    </w:pPr>
    <w:rPr>
      <w:rFonts w:eastAsia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B6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63B6D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363B6D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363B6D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B6D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3B6D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B6D"/>
    <w:pPr>
      <w:spacing w:after="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63B6D"/>
    <w:pPr>
      <w:keepNext/>
      <w:spacing w:line="240" w:lineRule="auto"/>
      <w:ind w:firstLine="0"/>
      <w:jc w:val="left"/>
      <w:outlineLvl w:val="1"/>
    </w:pPr>
    <w:rPr>
      <w:rFonts w:eastAsia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B6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63B6D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363B6D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363B6D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B6D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3B6D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2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estalozzi.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62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1</cp:revision>
  <dcterms:created xsi:type="dcterms:W3CDTF">2015-09-10T17:06:00Z</dcterms:created>
  <dcterms:modified xsi:type="dcterms:W3CDTF">2015-09-10T17:18:00Z</dcterms:modified>
</cp:coreProperties>
</file>